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AC" w:rsidRPr="00A57445" w:rsidRDefault="00C74E96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3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 xml:space="preserve">DOMANDA DI PARTECIPAZIONE </w:t>
      </w:r>
    </w:p>
    <w:p w:rsidR="00117C59" w:rsidRPr="001A1CDD" w:rsidRDefault="00117C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0E6F04" w:rsidRPr="001A1CDD">
        <w:trPr>
          <w:jc w:val="center"/>
        </w:trPr>
        <w:tc>
          <w:tcPr>
            <w:tcW w:w="10062" w:type="dxa"/>
          </w:tcPr>
          <w:p w:rsidR="000E6F04" w:rsidRPr="001A1CDD" w:rsidRDefault="000E6F04" w:rsidP="009D424A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A1CDD">
              <w:rPr>
                <w:rFonts w:ascii="Calibri" w:hAnsi="Calibri" w:cs="Calibri"/>
                <w:b/>
                <w:bCs/>
                <w:sz w:val="28"/>
                <w:szCs w:val="22"/>
              </w:rPr>
              <w:t>Domanda di partecipazione,</w:t>
            </w:r>
          </w:p>
          <w:p w:rsidR="000E6F04" w:rsidRPr="001A1CDD" w:rsidRDefault="000E6F04" w:rsidP="009D42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b/>
                <w:bCs/>
                <w:sz w:val="28"/>
                <w:szCs w:val="22"/>
              </w:rPr>
              <w:t>autocertificazioni</w:t>
            </w:r>
            <w:proofErr w:type="gramEnd"/>
            <w:r w:rsidRPr="001A1CDD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e dichiarazioni per l’ammissione alla gara d’appalto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B12151" w:rsidRPr="00F15D6F" w:rsidRDefault="00F15D6F" w:rsidP="00F15D6F">
            <w:pPr>
              <w:pStyle w:val="Intestazion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9246D">
              <w:rPr>
                <w:rFonts w:ascii="Comic Sans MS" w:hAnsi="Comic Sans MS"/>
                <w:b/>
                <w:sz w:val="32"/>
                <w:szCs w:val="32"/>
              </w:rPr>
              <w:t xml:space="preserve">COMUNE DI CAPACCIO PAESTUM </w:t>
            </w:r>
            <w:r w:rsidR="005C72EA">
              <w:rPr>
                <w:rFonts w:ascii="Calibri" w:hAnsi="Calibri" w:cs="Calibri"/>
                <w:b/>
                <w:sz w:val="32"/>
                <w:szCs w:val="32"/>
              </w:rPr>
              <w:t>(SA)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B12151" w:rsidRPr="00F15D6F" w:rsidRDefault="00F15D6F" w:rsidP="00F15D6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PROCEDURA APERTA </w:t>
            </w:r>
            <w:r w:rsidRPr="0064633A">
              <w:rPr>
                <w:b/>
              </w:rPr>
              <w:t xml:space="preserve">PER L’AFFIDAMENTO IN APPALTO </w:t>
            </w:r>
            <w:r>
              <w:rPr>
                <w:b/>
              </w:rPr>
              <w:t xml:space="preserve">DEL SERVIZIO DI MENSA </w:t>
            </w:r>
            <w:proofErr w:type="gramStart"/>
            <w:r>
              <w:rPr>
                <w:b/>
              </w:rPr>
              <w:t xml:space="preserve">SCOLASTICA </w:t>
            </w:r>
            <w:r w:rsidRPr="00CE00B9">
              <w:rPr>
                <w:b/>
              </w:rPr>
              <w:t xml:space="preserve"> PER</w:t>
            </w:r>
            <w:proofErr w:type="gramEnd"/>
            <w:r w:rsidRPr="00CE00B9">
              <w:rPr>
                <w:b/>
              </w:rPr>
              <w:t xml:space="preserve"> IL TRIENNIO SCOLASTICO 2018/2019-2019/2020-2020/2021</w:t>
            </w:r>
            <w:r>
              <w:rPr>
                <w:b/>
              </w:rPr>
              <w:t>- CIG: 7567257A04</w:t>
            </w:r>
            <w:r w:rsidRPr="00D50E1A">
              <w:rPr>
                <w:b/>
              </w:rPr>
              <w:t xml:space="preserve">    </w:t>
            </w:r>
          </w:p>
        </w:tc>
      </w:tr>
    </w:tbl>
    <w:p w:rsidR="00125510" w:rsidRPr="001A1CDD" w:rsidRDefault="0012551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il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</w:t>
            </w:r>
            <w:proofErr w:type="gramStart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titolare</w:t>
            </w:r>
            <w:proofErr w:type="gramEnd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  <w:proofErr w:type="gramEnd"/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  <w:proofErr w:type="gramEnd"/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</w:t>
            </w:r>
            <w:proofErr w:type="gramStart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comune</w:t>
            </w:r>
            <w:proofErr w:type="gramEnd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210F" w:rsidRPr="001A1CDD" w:rsidRDefault="005113C6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sz w:val="22"/>
          <w:szCs w:val="22"/>
        </w:rPr>
        <w:t>CHIEDE DI PARTECIPARE ALLA</w:t>
      </w:r>
      <w:r>
        <w:rPr>
          <w:rFonts w:ascii="Calibri" w:hAnsi="Calibri" w:cs="Calibri"/>
          <w:b/>
          <w:sz w:val="22"/>
          <w:szCs w:val="22"/>
        </w:rPr>
        <w:t xml:space="preserve"> GARA IN OGGETTO </w:t>
      </w:r>
      <w:proofErr w:type="gramStart"/>
      <w:r w:rsidR="0079210F" w:rsidRPr="001A1CDD">
        <w:rPr>
          <w:rFonts w:ascii="Calibri" w:hAnsi="Calibri" w:cs="Calibri"/>
          <w:b/>
          <w:sz w:val="22"/>
          <w:szCs w:val="22"/>
        </w:rPr>
        <w:t>COME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proofErr w:type="gramEnd"/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30372D" w:rsidRPr="001A1CDD" w:rsidTr="00655649">
        <w:trPr>
          <w:cantSplit/>
        </w:trPr>
        <w:tc>
          <w:tcPr>
            <w:tcW w:w="430" w:type="dxa"/>
          </w:tcPr>
          <w:bookmarkStart w:id="2" w:name="Controllo2"/>
          <w:p w:rsidR="0030372D" w:rsidRPr="001A1CDD" w:rsidRDefault="00E07D10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E07D10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1A1CDD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raggruppamento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E07D10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442F33" w:rsidRPr="001A1CDD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E07D10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442F33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rete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E07D10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58033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442F33" w:rsidRPr="001A1CDD" w:rsidRDefault="00442F3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853"/>
        <w:gridCol w:w="2681"/>
        <w:gridCol w:w="2125"/>
        <w:gridCol w:w="2071"/>
      </w:tblGrid>
      <w:tr w:rsidR="006835F3" w:rsidRPr="001A1CDD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provincia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numero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attività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codice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</w:t>
      </w:r>
      <w:proofErr w:type="gramStart"/>
      <w:r>
        <w:rPr>
          <w:rFonts w:ascii="Calibri" w:hAnsi="Calibri" w:cs="Calibri"/>
          <w:b/>
          <w:i/>
          <w:color w:val="FF0000"/>
          <w:sz w:val="22"/>
          <w:szCs w:val="22"/>
        </w:rPr>
        <w:t>per</w:t>
      </w:r>
      <w:proofErr w:type="gramEnd"/>
      <w:r>
        <w:rPr>
          <w:rFonts w:ascii="Calibri" w:hAnsi="Calibri" w:cs="Calibri"/>
          <w:b/>
          <w:i/>
          <w:color w:val="FF0000"/>
          <w:sz w:val="22"/>
          <w:szCs w:val="22"/>
        </w:rPr>
        <w:t xml:space="preserve">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ditta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titolare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altri soggetti con potere di rappresentanza o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carica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titolare</w:t>
            </w:r>
            <w:proofErr w:type="gramEnd"/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per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tutte le società e i consorzi)</w:t>
            </w: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capitale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duratadellasocietà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soci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carica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inoltre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dichiara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inoltre che la società ha un numero di soci: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dichiara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233DD">
              <w:rPr>
                <w:rFonts w:ascii="Calibri" w:hAnsi="Calibri" w:cs="Calibri"/>
                <w:sz w:val="22"/>
                <w:szCs w:val="22"/>
              </w:rPr>
            </w:r>
            <w:r w:rsidR="00D233D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una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icro, piccola o media impresa,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come definita dall’articolo 2 dell’allegato alla Raccomandazione della  Commissione europea 2003/361/CE del 6 maggio 2003 (G.U.U.E. n. L 124 del 20 maggio 2003) e all’articolo 2 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d.m.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18 aprile 2005, pubblicato nella G.U. n. 238 del 12 ottobre 2005;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AD3BF4" w:rsidRDefault="00AD3BF4" w:rsidP="00F15D6F">
      <w:pPr>
        <w:pStyle w:val="Paragrafoelenco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F15D6F">
        <w:rPr>
          <w:rFonts w:ascii="Calibri" w:hAnsi="Calibri" w:cs="Calibri"/>
          <w:sz w:val="22"/>
          <w:szCs w:val="22"/>
        </w:rPr>
        <w:t>dichiara</w:t>
      </w:r>
      <w:proofErr w:type="gramEnd"/>
      <w:r w:rsidRPr="00F15D6F">
        <w:rPr>
          <w:rFonts w:ascii="Calibri" w:hAnsi="Calibri" w:cs="Calibri"/>
          <w:sz w:val="22"/>
          <w:szCs w:val="22"/>
        </w:rPr>
        <w:t xml:space="preserve">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AD3BF4" w:rsidRDefault="00F15D6F" w:rsidP="00F15D6F">
      <w:pPr>
        <w:pStyle w:val="Paragrafoelenco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AD3BF4" w:rsidRPr="00F15D6F">
        <w:rPr>
          <w:rFonts w:ascii="Calibri" w:hAnsi="Calibri" w:cs="Calibri"/>
          <w:sz w:val="22"/>
          <w:szCs w:val="22"/>
        </w:rPr>
        <w:t>ichiara remunerativa l’offerta economica presentata giacché per la sua formulazione ha preso atto e tenuto conto: delle condizioni contrattuali, degli oneri compresi quelli eventuali relativi in materia di sicurezza, di assicurazione, di condizioni di lavoro e di previdenza e assistenza in vigore nel luogo dove devono essere svolti i servizi, di tutte le circostanze generali, particolari e locali, nessuna esclusa ed eccettuata, che possono avere influito o influire sia sulla prestazione dei servizi/fornitura, sia sulla determinazione della propria offerta;</w:t>
      </w:r>
    </w:p>
    <w:p w:rsidR="00AD3BF4" w:rsidRDefault="00AD3BF4" w:rsidP="00F15D6F">
      <w:pPr>
        <w:pStyle w:val="Paragrafoelenco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F15D6F">
        <w:rPr>
          <w:rFonts w:ascii="Calibri" w:hAnsi="Calibri" w:cs="Calibri"/>
          <w:sz w:val="22"/>
          <w:szCs w:val="22"/>
        </w:rPr>
        <w:t>accetta</w:t>
      </w:r>
      <w:proofErr w:type="gramEnd"/>
      <w:r w:rsidRPr="00F15D6F">
        <w:rPr>
          <w:rFonts w:ascii="Calibri" w:hAnsi="Calibri" w:cs="Calibri"/>
          <w:sz w:val="22"/>
          <w:szCs w:val="22"/>
        </w:rPr>
        <w:t xml:space="preserve">, senza condizione o riserva alcuna, tutte le norme e disposizioni contenute nella documentazione gara; </w:t>
      </w:r>
    </w:p>
    <w:p w:rsidR="00AD3BF4" w:rsidRDefault="00AD3BF4" w:rsidP="00F15D6F">
      <w:pPr>
        <w:pStyle w:val="Paragrafoelenco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F15D6F">
        <w:rPr>
          <w:rFonts w:ascii="Calibri" w:hAnsi="Calibri" w:cs="Calibri"/>
          <w:sz w:val="22"/>
          <w:szCs w:val="22"/>
        </w:rPr>
        <w:t>indica</w:t>
      </w:r>
      <w:proofErr w:type="gramEnd"/>
      <w:r w:rsidRPr="00F15D6F">
        <w:rPr>
          <w:rFonts w:ascii="Calibri" w:hAnsi="Calibri" w:cs="Calibri"/>
          <w:sz w:val="22"/>
          <w:szCs w:val="22"/>
        </w:rPr>
        <w:t xml:space="preserve"> i seguenti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:rsidR="00AD3BF4" w:rsidRDefault="00AD3BF4" w:rsidP="00F15D6F">
      <w:pPr>
        <w:pStyle w:val="Paragrafoelenco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F15D6F">
        <w:rPr>
          <w:rFonts w:ascii="Calibri" w:hAnsi="Calibri" w:cs="Calibri"/>
          <w:sz w:val="22"/>
          <w:szCs w:val="22"/>
        </w:rPr>
        <w:t xml:space="preserve">autorizza qualora un partecipante alla gara eserciti la facoltà di “accesso agli atti”, la stazione appaltante a rilasciare copia di tutta la documentazione presentata per la partecipazione alla gara oppure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Pr="00F15D6F">
        <w:rPr>
          <w:rFonts w:ascii="Calibri" w:hAnsi="Calibri" w:cs="Calibri"/>
          <w:sz w:val="22"/>
          <w:szCs w:val="22"/>
        </w:rPr>
        <w:t>lett</w:t>
      </w:r>
      <w:proofErr w:type="spellEnd"/>
      <w:r w:rsidRPr="00F15D6F">
        <w:rPr>
          <w:rFonts w:ascii="Calibri" w:hAnsi="Calibri" w:cs="Calibri"/>
          <w:sz w:val="22"/>
          <w:szCs w:val="22"/>
        </w:rPr>
        <w:t>. a), del Codice;</w:t>
      </w:r>
    </w:p>
    <w:p w:rsidR="00AD3BF4" w:rsidRDefault="00AD3BF4" w:rsidP="00F15D6F">
      <w:pPr>
        <w:pStyle w:val="Paragrafoelenco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F15D6F">
        <w:rPr>
          <w:rFonts w:ascii="Calibri" w:hAnsi="Calibri" w:cs="Calibri"/>
          <w:sz w:val="22"/>
          <w:szCs w:val="22"/>
        </w:rPr>
        <w:lastRenderedPageBreak/>
        <w:t>attesta</w:t>
      </w:r>
      <w:proofErr w:type="gramEnd"/>
      <w:r w:rsidRPr="00F15D6F">
        <w:rPr>
          <w:rFonts w:ascii="Calibri" w:hAnsi="Calibri" w:cs="Calibri"/>
          <w:sz w:val="22"/>
          <w:szCs w:val="22"/>
        </w:rPr>
        <w:t xml:space="preserve">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F15D6F" w:rsidRPr="00D50E1A" w:rsidRDefault="00F15D6F" w:rsidP="00F15D6F">
      <w:pPr>
        <w:pStyle w:val="Paragrafoelenco"/>
        <w:numPr>
          <w:ilvl w:val="0"/>
          <w:numId w:val="11"/>
        </w:numPr>
        <w:spacing w:after="160"/>
        <w:ind w:left="426"/>
        <w:jc w:val="both"/>
      </w:pPr>
      <w:proofErr w:type="gramStart"/>
      <w:r w:rsidRPr="00D50E1A">
        <w:t>che</w:t>
      </w:r>
      <w:proofErr w:type="gramEnd"/>
      <w:r w:rsidRPr="00D50E1A">
        <w:t xml:space="preserve"> non partecipa alla gara in più di una associazione temporanea o consorzio di cui all’art. 45, comma 2 </w:t>
      </w:r>
      <w:proofErr w:type="spellStart"/>
      <w:r w:rsidRPr="00D50E1A">
        <w:t>lett</w:t>
      </w:r>
      <w:proofErr w:type="spellEnd"/>
      <w:r w:rsidRPr="00D50E1A">
        <w:t xml:space="preserve">. d) ed e) del </w:t>
      </w:r>
      <w:proofErr w:type="spellStart"/>
      <w:r w:rsidRPr="00D50E1A">
        <w:t>D.Lgs.</w:t>
      </w:r>
      <w:proofErr w:type="spellEnd"/>
      <w:r w:rsidRPr="00D50E1A">
        <w:t xml:space="preserve"> 50/2016, ovvero in forma individuale laddove già partecipi alla stessa gara in associazione o consorzio (art. 48, comma 7, D.Lgs.50/2016);</w:t>
      </w:r>
    </w:p>
    <w:p w:rsidR="00F15D6F" w:rsidRPr="00D50E1A" w:rsidRDefault="00F15D6F" w:rsidP="00F15D6F">
      <w:pPr>
        <w:pStyle w:val="Paragrafoelenco"/>
        <w:numPr>
          <w:ilvl w:val="0"/>
          <w:numId w:val="11"/>
        </w:numPr>
        <w:spacing w:line="276" w:lineRule="auto"/>
        <w:ind w:left="426"/>
        <w:contextualSpacing w:val="0"/>
        <w:jc w:val="both"/>
      </w:pPr>
      <w:proofErr w:type="gramStart"/>
      <w:r w:rsidRPr="00D50E1A">
        <w:t>di</w:t>
      </w:r>
      <w:proofErr w:type="gramEnd"/>
      <w:r w:rsidRPr="00D50E1A">
        <w:t xml:space="preserve"> non  avvalersi  dell’attività  lavorativa  o  professionale  di  soggetti  nei  cui  confronti  sussista  la causa  d’incompatibilità, relativamente al presente affidamento, di cui all’art. 53 comma 16-ter del </w:t>
      </w:r>
      <w:proofErr w:type="spellStart"/>
      <w:r w:rsidRPr="00D50E1A">
        <w:t>D.Lgs.</w:t>
      </w:r>
      <w:proofErr w:type="spellEnd"/>
      <w:r w:rsidRPr="00D50E1A">
        <w:t xml:space="preserve"> 165/2001 e </w:t>
      </w:r>
      <w:proofErr w:type="spellStart"/>
      <w:r w:rsidRPr="00D50E1A">
        <w:t>ss.mm.ii</w:t>
      </w:r>
      <w:proofErr w:type="spellEnd"/>
      <w:r w:rsidRPr="00D50E1A">
        <w:t>;</w:t>
      </w:r>
    </w:p>
    <w:p w:rsidR="00F15D6F" w:rsidRPr="00D50E1A" w:rsidRDefault="00F15D6F" w:rsidP="00F15D6F">
      <w:pPr>
        <w:pStyle w:val="Paragrafoelenco"/>
        <w:numPr>
          <w:ilvl w:val="0"/>
          <w:numId w:val="11"/>
        </w:numPr>
        <w:spacing w:after="160"/>
        <w:ind w:left="426"/>
        <w:jc w:val="both"/>
      </w:pPr>
      <w:proofErr w:type="gramStart"/>
      <w:r w:rsidRPr="00D50E1A">
        <w:t>di</w:t>
      </w:r>
      <w:proofErr w:type="gramEnd"/>
      <w:r w:rsidRPr="00D50E1A">
        <w:t xml:space="preserve"> essere disponibile all’avvio all’esecuzione del servizio in via d’urgenza e nelle more della stipula del contratto ai sensi dell’art. 32, comma 8, del D.lgs. 50/2016.</w:t>
      </w:r>
    </w:p>
    <w:p w:rsidR="00F15D6F" w:rsidRPr="00F15D6F" w:rsidRDefault="00F15D6F" w:rsidP="00F15D6F">
      <w:pPr>
        <w:pStyle w:val="Paragrafoelenco"/>
        <w:ind w:left="426"/>
        <w:jc w:val="both"/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p w:rsidR="00EE0612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F15D6F" w:rsidRDefault="00F15D6F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</w:p>
    <w:p w:rsidR="00AD3BF4" w:rsidRPr="001A1CDD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sectPr w:rsidR="00AD3BF4" w:rsidRPr="001A1CDD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DD" w:rsidRDefault="00D233DD">
      <w:r>
        <w:separator/>
      </w:r>
    </w:p>
  </w:endnote>
  <w:endnote w:type="continuationSeparator" w:id="0">
    <w:p w:rsidR="00D233DD" w:rsidRDefault="00D233DD">
      <w:r>
        <w:continuationSeparator/>
      </w:r>
    </w:p>
  </w:endnote>
  <w:endnote w:id="1">
    <w:p w:rsidR="000254EF" w:rsidRPr="00C648F6" w:rsidRDefault="000254EF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Indicare la carica o la qualifica del dichiarante.</w:t>
      </w:r>
    </w:p>
  </w:endnote>
  <w:endnote w:id="2">
    <w:p w:rsidR="000254EF" w:rsidRPr="00C648F6" w:rsidRDefault="000254EF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Barrare una sola delle quattro ipotesi nella prima colonna.</w:t>
      </w:r>
    </w:p>
  </w:endnote>
  <w:endnote w:id="3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/>
          <w:sz w:val="22"/>
        </w:rPr>
      </w:pPr>
      <w:r>
        <w:rPr>
          <w:rStyle w:val="Rimandonotadichiusura"/>
          <w:rFonts w:ascii="Calibri" w:hAnsi="Calibri"/>
          <w:i/>
          <w:iCs/>
          <w:sz w:val="22"/>
        </w:rPr>
        <w:endnoteRef/>
      </w:r>
      <w:r>
        <w:rPr>
          <w:rFonts w:ascii="Calibri" w:hAnsi="Calibri"/>
          <w:i/>
          <w:iCs/>
          <w:sz w:val="22"/>
        </w:rPr>
        <w:tab/>
        <w:t>Soci nelle società in nome collettivo, soci accomandatari per le società in accomandita semplice.</w:t>
      </w:r>
    </w:p>
  </w:endnote>
  <w:endnote w:id="4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 nella prima colonna.</w:t>
      </w:r>
    </w:p>
  </w:endnote>
  <w:endnote w:id="5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sub-opzioni.</w:t>
      </w:r>
    </w:p>
  </w:endnote>
  <w:endnote w:id="7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opzioni.</w:t>
      </w:r>
    </w:p>
  </w:endnote>
  <w:endnote w:id="8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EF" w:rsidRPr="001447E2" w:rsidRDefault="00E07D10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0254EF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F15D6F">
      <w:rPr>
        <w:rStyle w:val="Numeropagina"/>
        <w:rFonts w:ascii="Tahoma" w:hAnsi="Tahoma" w:cs="Tahoma"/>
        <w:noProof/>
        <w:sz w:val="20"/>
      </w:rPr>
      <w:t>3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0254EF">
      <w:rPr>
        <w:rStyle w:val="Numeropagina"/>
        <w:rFonts w:ascii="Tahoma" w:hAnsi="Tahoma" w:cs="Tahoma"/>
        <w:sz w:val="20"/>
      </w:rPr>
      <w:t>/</w:t>
    </w:r>
    <w:fldSimple w:instr=" SECTIONPAGES   \* MERGEFORMAT ">
      <w:r w:rsidR="00F15D6F" w:rsidRPr="00F15D6F">
        <w:rPr>
          <w:rStyle w:val="Numeropagina"/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DD" w:rsidRDefault="00D233DD">
      <w:r>
        <w:separator/>
      </w:r>
    </w:p>
  </w:footnote>
  <w:footnote w:type="continuationSeparator" w:id="0">
    <w:p w:rsidR="00D233DD" w:rsidRDefault="00D2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2A7"/>
    <w:multiLevelType w:val="hybridMultilevel"/>
    <w:tmpl w:val="E04420CC"/>
    <w:lvl w:ilvl="0" w:tplc="53241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1" w15:restartNumberingAfterBreak="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A0C11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73D"/>
    <w:rsid w:val="00444981"/>
    <w:rsid w:val="00445BE9"/>
    <w:rsid w:val="00445EFB"/>
    <w:rsid w:val="004479B8"/>
    <w:rsid w:val="00452994"/>
    <w:rsid w:val="0045359C"/>
    <w:rsid w:val="00453B79"/>
    <w:rsid w:val="00456331"/>
    <w:rsid w:val="0046073B"/>
    <w:rsid w:val="0047007F"/>
    <w:rsid w:val="00470A7D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5334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B7C"/>
    <w:rsid w:val="009026FA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233DD"/>
    <w:rsid w:val="00D336CC"/>
    <w:rsid w:val="00D3543F"/>
    <w:rsid w:val="00D407A2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7D10"/>
    <w:rsid w:val="00E146A4"/>
    <w:rsid w:val="00E154DD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5D6F"/>
    <w:rsid w:val="00F16770"/>
    <w:rsid w:val="00F1795D"/>
    <w:rsid w:val="00F22CEF"/>
    <w:rsid w:val="00F23F7C"/>
    <w:rsid w:val="00F244F2"/>
    <w:rsid w:val="00F26AEC"/>
    <w:rsid w:val="00F27778"/>
    <w:rsid w:val="00F305FC"/>
    <w:rsid w:val="00F30CFD"/>
    <w:rsid w:val="00F32BBE"/>
    <w:rsid w:val="00F35990"/>
    <w:rsid w:val="00F36C59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23C7"/>
    <w:rsid w:val="00FF42F1"/>
    <w:rsid w:val="00FF45C2"/>
    <w:rsid w:val="00FF51AE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9B13-71BC-4FE5-AD32-4376012D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F903C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903C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F903C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903C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903CA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F903CA"/>
    <w:pPr>
      <w:ind w:left="568"/>
    </w:pPr>
  </w:style>
  <w:style w:type="paragraph" w:customStyle="1" w:styleId="regolamento">
    <w:name w:val="regolamento"/>
    <w:basedOn w:val="Normale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F903CA"/>
    <w:pPr>
      <w:ind w:left="851"/>
    </w:pPr>
  </w:style>
  <w:style w:type="paragraph" w:customStyle="1" w:styleId="Corpodeltesto1">
    <w:name w:val="Corpo del testo1"/>
    <w:basedOn w:val="Normale"/>
    <w:rsid w:val="00F903C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F903C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F903C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903CA"/>
    <w:rPr>
      <w:sz w:val="20"/>
      <w:szCs w:val="20"/>
    </w:rPr>
  </w:style>
  <w:style w:type="paragraph" w:customStyle="1" w:styleId="centrato">
    <w:name w:val="centrato"/>
    <w:basedOn w:val="Titolo4"/>
    <w:rsid w:val="00F903C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903CA"/>
    <w:rPr>
      <w:vertAlign w:val="superscript"/>
    </w:rPr>
  </w:style>
  <w:style w:type="paragraph" w:customStyle="1" w:styleId="sche3">
    <w:name w:val="sche_3"/>
    <w:rsid w:val="00F903C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F903C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F903CA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F903CA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F903CA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F903CA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F903CA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903CA"/>
    <w:rPr>
      <w:sz w:val="20"/>
      <w:szCs w:val="20"/>
    </w:rPr>
  </w:style>
  <w:style w:type="character" w:styleId="Rimandonotadichiusura">
    <w:name w:val="endnote reference"/>
    <w:rsid w:val="00F903CA"/>
    <w:rPr>
      <w:vertAlign w:val="superscript"/>
    </w:rPr>
  </w:style>
  <w:style w:type="character" w:styleId="Collegamentoipertestuale">
    <w:name w:val="Hyperlink"/>
    <w:rsid w:val="00F903CA"/>
    <w:rPr>
      <w:color w:val="0000FF"/>
      <w:u w:val="single"/>
    </w:rPr>
  </w:style>
  <w:style w:type="character" w:styleId="Collegamentovisitato">
    <w:name w:val="FollowedHyperlink"/>
    <w:rsid w:val="00F903CA"/>
    <w:rPr>
      <w:color w:val="800080"/>
      <w:u w:val="single"/>
    </w:rPr>
  </w:style>
  <w:style w:type="paragraph" w:styleId="NormaleWeb">
    <w:name w:val="Normal (Web)"/>
    <w:basedOn w:val="Normale"/>
    <w:rsid w:val="00F903CA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F903CA"/>
    <w:rPr>
      <w:sz w:val="20"/>
      <w:szCs w:val="20"/>
    </w:rPr>
  </w:style>
  <w:style w:type="paragraph" w:styleId="Testocommento">
    <w:name w:val="annotation text"/>
    <w:basedOn w:val="Normale"/>
    <w:semiHidden/>
    <w:rsid w:val="00F903C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903C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254EF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qFormat/>
    <w:locked/>
    <w:rsid w:val="00F15D6F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EC35-69E2-426F-AF4B-A29F164A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6091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dc:description/>
  <cp:lastModifiedBy>Scarpa</cp:lastModifiedBy>
  <cp:revision>8</cp:revision>
  <cp:lastPrinted>2013-01-07T16:43:00Z</cp:lastPrinted>
  <dcterms:created xsi:type="dcterms:W3CDTF">2017-11-20T09:05:00Z</dcterms:created>
  <dcterms:modified xsi:type="dcterms:W3CDTF">2018-07-17T07:48:00Z</dcterms:modified>
</cp:coreProperties>
</file>